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4A991" w14:textId="77777777" w:rsidR="00695954" w:rsidRPr="001247B5" w:rsidRDefault="00695954">
      <w:pPr>
        <w:pStyle w:val="BodyText"/>
        <w:spacing w:before="10"/>
        <w:rPr>
          <w:rFonts w:ascii="Book Antiqua" w:hAnsi="Book Antiqua"/>
          <w:sz w:val="23"/>
        </w:rPr>
      </w:pPr>
    </w:p>
    <w:p w14:paraId="7A84A992" w14:textId="77777777" w:rsidR="00695954" w:rsidRPr="001247B5" w:rsidRDefault="005361C1">
      <w:pPr>
        <w:pStyle w:val="Heading1"/>
        <w:spacing w:before="91"/>
        <w:ind w:left="595"/>
        <w:rPr>
          <w:rFonts w:ascii="Book Antiqua" w:hAnsi="Book Antiqua"/>
          <w:u w:val="none"/>
        </w:rPr>
      </w:pPr>
      <w:r w:rsidRPr="001247B5">
        <w:rPr>
          <w:rFonts w:ascii="Book Antiqua" w:hAnsi="Book Antiqua"/>
          <w:u w:val="thick"/>
        </w:rPr>
        <w:t>DISTRICT- ISSUED PORTABLE ELECTRONIC DEVICES</w:t>
      </w:r>
    </w:p>
    <w:p w14:paraId="7A84A993" w14:textId="77777777" w:rsidR="00695954" w:rsidRPr="001247B5" w:rsidRDefault="00695954">
      <w:pPr>
        <w:pStyle w:val="BodyText"/>
        <w:rPr>
          <w:rFonts w:ascii="Book Antiqua" w:hAnsi="Book Antiqua"/>
          <w:b/>
          <w:sz w:val="20"/>
        </w:rPr>
      </w:pPr>
    </w:p>
    <w:p w14:paraId="7A84A994" w14:textId="77777777" w:rsidR="00695954" w:rsidRPr="001247B5" w:rsidRDefault="00695954">
      <w:pPr>
        <w:pStyle w:val="BodyText"/>
        <w:rPr>
          <w:rFonts w:ascii="Book Antiqua" w:hAnsi="Book Antiqua"/>
          <w:b/>
          <w:sz w:val="20"/>
        </w:rPr>
      </w:pPr>
    </w:p>
    <w:p w14:paraId="7A84A995" w14:textId="77777777" w:rsidR="00695954" w:rsidRPr="001247B5" w:rsidRDefault="005361C1">
      <w:pPr>
        <w:pStyle w:val="BodyText"/>
        <w:spacing w:before="92" w:line="360" w:lineRule="auto"/>
        <w:ind w:left="101" w:right="112"/>
        <w:jc w:val="both"/>
        <w:rPr>
          <w:rFonts w:ascii="Book Antiqua" w:hAnsi="Book Antiqua"/>
        </w:rPr>
      </w:pPr>
      <w:r w:rsidRPr="001247B5">
        <w:rPr>
          <w:rFonts w:ascii="Book Antiqua" w:hAnsi="Book Antiqua"/>
        </w:rPr>
        <w:t>The Board of Education recognizes the need for Board members, officers, selected employees and students to have the use of District-owned portable electronic devices. Such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devices</w:t>
      </w:r>
      <w:r w:rsidRPr="001247B5">
        <w:rPr>
          <w:rFonts w:ascii="Book Antiqua" w:hAnsi="Book Antiqua"/>
          <w:spacing w:val="-13"/>
        </w:rPr>
        <w:t xml:space="preserve"> </w:t>
      </w:r>
      <w:r w:rsidRPr="001247B5">
        <w:rPr>
          <w:rFonts w:ascii="Book Antiqua" w:hAnsi="Book Antiqua"/>
        </w:rPr>
        <w:t>shall</w:t>
      </w:r>
      <w:r w:rsidRPr="001247B5">
        <w:rPr>
          <w:rFonts w:ascii="Book Antiqua" w:hAnsi="Book Antiqua"/>
          <w:spacing w:val="-13"/>
        </w:rPr>
        <w:t xml:space="preserve"> </w:t>
      </w:r>
      <w:r w:rsidRPr="001247B5">
        <w:rPr>
          <w:rFonts w:ascii="Book Antiqua" w:hAnsi="Book Antiqua"/>
        </w:rPr>
        <w:t>be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provided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to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individuals</w:t>
      </w:r>
      <w:r w:rsidRPr="001247B5">
        <w:rPr>
          <w:rFonts w:ascii="Book Antiqua" w:hAnsi="Book Antiqua"/>
          <w:spacing w:val="-13"/>
        </w:rPr>
        <w:t xml:space="preserve"> </w:t>
      </w:r>
      <w:r w:rsidRPr="001247B5">
        <w:rPr>
          <w:rFonts w:ascii="Book Antiqua" w:hAnsi="Book Antiqua"/>
        </w:rPr>
        <w:t>upon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authorization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of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the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Superintendent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or his/her</w:t>
      </w:r>
      <w:r w:rsidRPr="001247B5">
        <w:rPr>
          <w:rFonts w:ascii="Book Antiqua" w:hAnsi="Book Antiqua"/>
          <w:spacing w:val="1"/>
        </w:rPr>
        <w:t xml:space="preserve"> </w:t>
      </w:r>
      <w:r w:rsidRPr="001247B5">
        <w:rPr>
          <w:rFonts w:ascii="Book Antiqua" w:hAnsi="Book Antiqua"/>
        </w:rPr>
        <w:t>designee.</w:t>
      </w:r>
    </w:p>
    <w:p w14:paraId="7A84A996" w14:textId="77777777" w:rsidR="00695954" w:rsidRPr="001247B5" w:rsidRDefault="00695954">
      <w:pPr>
        <w:pStyle w:val="BodyText"/>
        <w:spacing w:before="9"/>
        <w:rPr>
          <w:rFonts w:ascii="Book Antiqua" w:hAnsi="Book Antiqua"/>
          <w:sz w:val="23"/>
        </w:rPr>
      </w:pPr>
    </w:p>
    <w:p w14:paraId="7A84A997" w14:textId="77777777" w:rsidR="00695954" w:rsidRPr="001247B5" w:rsidRDefault="005361C1">
      <w:pPr>
        <w:pStyle w:val="BodyText"/>
        <w:spacing w:line="360" w:lineRule="auto"/>
        <w:ind w:left="101" w:right="112"/>
        <w:jc w:val="both"/>
        <w:rPr>
          <w:rFonts w:ascii="Book Antiqua" w:hAnsi="Book Antiqua"/>
        </w:rPr>
      </w:pPr>
      <w:r w:rsidRPr="001247B5">
        <w:rPr>
          <w:rFonts w:ascii="Book Antiqua" w:hAnsi="Book Antiqua"/>
        </w:rPr>
        <w:t>At the organizational meeting each year, the Assistant Superintendent for Business will provide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the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Board</w:t>
      </w:r>
      <w:r w:rsidRPr="001247B5">
        <w:rPr>
          <w:rFonts w:ascii="Book Antiqua" w:hAnsi="Book Antiqua"/>
          <w:spacing w:val="-15"/>
        </w:rPr>
        <w:t xml:space="preserve"> </w:t>
      </w:r>
      <w:r w:rsidRPr="001247B5">
        <w:rPr>
          <w:rFonts w:ascii="Book Antiqua" w:hAnsi="Book Antiqua"/>
        </w:rPr>
        <w:t>of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Education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with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a</w:t>
      </w:r>
      <w:r w:rsidRPr="001247B5">
        <w:rPr>
          <w:rFonts w:ascii="Book Antiqua" w:hAnsi="Book Antiqua"/>
          <w:spacing w:val="-15"/>
        </w:rPr>
        <w:t xml:space="preserve"> </w:t>
      </w:r>
      <w:r w:rsidRPr="001247B5">
        <w:rPr>
          <w:rFonts w:ascii="Book Antiqua" w:hAnsi="Book Antiqua"/>
        </w:rPr>
        <w:t>list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of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Board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members,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officers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and</w:t>
      </w:r>
      <w:r w:rsidRPr="001247B5">
        <w:rPr>
          <w:rFonts w:ascii="Book Antiqua" w:hAnsi="Book Antiqua"/>
          <w:spacing w:val="-16"/>
        </w:rPr>
        <w:t xml:space="preserve"> </w:t>
      </w:r>
      <w:r w:rsidRPr="001247B5">
        <w:rPr>
          <w:rFonts w:ascii="Book Antiqua" w:hAnsi="Book Antiqua"/>
        </w:rPr>
        <w:t>employees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who have been issued portable electronic devices for long term</w:t>
      </w:r>
      <w:r w:rsidRPr="001247B5">
        <w:rPr>
          <w:rFonts w:ascii="Book Antiqua" w:hAnsi="Book Antiqua"/>
          <w:spacing w:val="-10"/>
        </w:rPr>
        <w:t xml:space="preserve"> </w:t>
      </w:r>
      <w:r w:rsidRPr="001247B5">
        <w:rPr>
          <w:rFonts w:ascii="Book Antiqua" w:hAnsi="Book Antiqua"/>
        </w:rPr>
        <w:t>use.</w:t>
      </w:r>
    </w:p>
    <w:p w14:paraId="7A84A998" w14:textId="77777777" w:rsidR="00695954" w:rsidRPr="001247B5" w:rsidRDefault="00695954">
      <w:pPr>
        <w:pStyle w:val="BodyText"/>
        <w:spacing w:before="4"/>
        <w:rPr>
          <w:rFonts w:ascii="Book Antiqua" w:hAnsi="Book Antiqua"/>
        </w:rPr>
      </w:pPr>
    </w:p>
    <w:p w14:paraId="7A84A999" w14:textId="77777777" w:rsidR="00695954" w:rsidRPr="001247B5" w:rsidRDefault="005361C1">
      <w:pPr>
        <w:pStyle w:val="BodyText"/>
        <w:spacing w:line="360" w:lineRule="auto"/>
        <w:ind w:left="101" w:right="112"/>
        <w:jc w:val="both"/>
        <w:rPr>
          <w:rFonts w:ascii="Book Antiqua" w:hAnsi="Book Antiqua"/>
        </w:rPr>
      </w:pPr>
      <w:r w:rsidRPr="001247B5">
        <w:rPr>
          <w:rFonts w:ascii="Book Antiqua" w:hAnsi="Book Antiqua"/>
        </w:rPr>
        <w:t>All individuals who have been issued District-owned portable electronic devices shall have no expectation of privacy with respect to any information contained on these devices. The District reserves the right to inspect any District-owned electronic device, and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to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review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any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information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on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or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associated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with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such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device.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This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includes,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but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is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not limited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to,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such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items</w:t>
      </w:r>
      <w:r w:rsidRPr="001247B5">
        <w:rPr>
          <w:rFonts w:ascii="Book Antiqua" w:hAnsi="Book Antiqua"/>
          <w:spacing w:val="-13"/>
        </w:rPr>
        <w:t xml:space="preserve"> </w:t>
      </w:r>
      <w:r w:rsidRPr="001247B5">
        <w:rPr>
          <w:rFonts w:ascii="Book Antiqua" w:hAnsi="Book Antiqua"/>
        </w:rPr>
        <w:t>as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email,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text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messages,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multimedia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messages,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records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of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Internet usage, telephone log calls, etc. Content downloaded onto District-issued portable electronic devices, such as books, music, videos, and applications must not violate copyright or other applicable</w:t>
      </w:r>
      <w:r w:rsidRPr="001247B5">
        <w:rPr>
          <w:rFonts w:ascii="Book Antiqua" w:hAnsi="Book Antiqua"/>
          <w:spacing w:val="5"/>
        </w:rPr>
        <w:t xml:space="preserve"> </w:t>
      </w:r>
      <w:r w:rsidRPr="001247B5">
        <w:rPr>
          <w:rFonts w:ascii="Book Antiqua" w:hAnsi="Book Antiqua"/>
        </w:rPr>
        <w:t>laws.</w:t>
      </w:r>
    </w:p>
    <w:p w14:paraId="7A84A99A" w14:textId="77777777" w:rsidR="00695954" w:rsidRPr="001247B5" w:rsidRDefault="00695954">
      <w:pPr>
        <w:pStyle w:val="BodyText"/>
        <w:spacing w:before="9"/>
        <w:rPr>
          <w:rFonts w:ascii="Book Antiqua" w:hAnsi="Book Antiqua"/>
          <w:sz w:val="23"/>
        </w:rPr>
      </w:pPr>
    </w:p>
    <w:p w14:paraId="7A84A99B" w14:textId="1F0CFD78" w:rsidR="00695954" w:rsidRPr="001247B5" w:rsidRDefault="005361C1">
      <w:pPr>
        <w:pStyle w:val="BodyText"/>
        <w:spacing w:before="1" w:line="360" w:lineRule="auto"/>
        <w:ind w:left="101" w:right="111"/>
        <w:jc w:val="both"/>
        <w:rPr>
          <w:rFonts w:ascii="Book Antiqua" w:hAnsi="Book Antiqua"/>
        </w:rPr>
      </w:pPr>
      <w:r w:rsidRPr="001247B5">
        <w:rPr>
          <w:rFonts w:ascii="Book Antiqua" w:hAnsi="Book Antiqua"/>
        </w:rPr>
        <w:t>As with any District-owned property, Board members, officers, employees and students must take proper care of District-issued electronic devices, and must take all reasonable precautions against damage, loss or theft. Any damage, loss or theft of District-issued electronic devices must be reported immediately to whomever authorized its use. Expenses</w:t>
      </w:r>
      <w:r w:rsidRPr="001247B5">
        <w:rPr>
          <w:rFonts w:ascii="Book Antiqua" w:hAnsi="Book Antiqua"/>
          <w:spacing w:val="-17"/>
        </w:rPr>
        <w:t xml:space="preserve"> </w:t>
      </w:r>
      <w:r w:rsidRPr="001247B5">
        <w:rPr>
          <w:rFonts w:ascii="Book Antiqua" w:hAnsi="Book Antiqua"/>
        </w:rPr>
        <w:t>incurred</w:t>
      </w:r>
      <w:r w:rsidRPr="001247B5">
        <w:rPr>
          <w:rFonts w:ascii="Book Antiqua" w:hAnsi="Book Antiqua"/>
          <w:spacing w:val="-16"/>
        </w:rPr>
        <w:t xml:space="preserve"> </w:t>
      </w:r>
      <w:r w:rsidRPr="001247B5">
        <w:rPr>
          <w:rFonts w:ascii="Book Antiqua" w:hAnsi="Book Antiqua"/>
        </w:rPr>
        <w:t>to</w:t>
      </w:r>
      <w:r w:rsidRPr="001247B5">
        <w:rPr>
          <w:rFonts w:ascii="Book Antiqua" w:hAnsi="Book Antiqua"/>
          <w:spacing w:val="-16"/>
        </w:rPr>
        <w:t xml:space="preserve"> </w:t>
      </w:r>
      <w:r w:rsidRPr="001247B5">
        <w:rPr>
          <w:rFonts w:ascii="Book Antiqua" w:hAnsi="Book Antiqua"/>
        </w:rPr>
        <w:t>repair</w:t>
      </w:r>
      <w:r w:rsidRPr="001247B5">
        <w:rPr>
          <w:rFonts w:ascii="Book Antiqua" w:hAnsi="Book Antiqua"/>
          <w:spacing w:val="-16"/>
        </w:rPr>
        <w:t xml:space="preserve"> </w:t>
      </w:r>
      <w:r w:rsidRPr="001247B5">
        <w:rPr>
          <w:rFonts w:ascii="Book Antiqua" w:hAnsi="Book Antiqua"/>
        </w:rPr>
        <w:t>or</w:t>
      </w:r>
      <w:r w:rsidRPr="001247B5">
        <w:rPr>
          <w:rFonts w:ascii="Book Antiqua" w:hAnsi="Book Antiqua"/>
          <w:spacing w:val="-16"/>
        </w:rPr>
        <w:t xml:space="preserve"> </w:t>
      </w:r>
      <w:r w:rsidRPr="001247B5">
        <w:rPr>
          <w:rFonts w:ascii="Book Antiqua" w:hAnsi="Book Antiqua"/>
        </w:rPr>
        <w:t>replace</w:t>
      </w:r>
      <w:r w:rsidRPr="001247B5">
        <w:rPr>
          <w:rFonts w:ascii="Book Antiqua" w:hAnsi="Book Antiqua"/>
          <w:spacing w:val="-16"/>
        </w:rPr>
        <w:t xml:space="preserve"> </w:t>
      </w:r>
      <w:r w:rsidRPr="001247B5">
        <w:rPr>
          <w:rFonts w:ascii="Book Antiqua" w:hAnsi="Book Antiqua"/>
        </w:rPr>
        <w:t>District-issued</w:t>
      </w:r>
      <w:r w:rsidRPr="001247B5">
        <w:rPr>
          <w:rFonts w:ascii="Book Antiqua" w:hAnsi="Book Antiqua"/>
          <w:spacing w:val="-15"/>
        </w:rPr>
        <w:t xml:space="preserve"> </w:t>
      </w:r>
      <w:r w:rsidRPr="001247B5">
        <w:rPr>
          <w:rFonts w:ascii="Book Antiqua" w:hAnsi="Book Antiqua"/>
        </w:rPr>
        <w:t>electronic</w:t>
      </w:r>
      <w:r w:rsidRPr="001247B5">
        <w:rPr>
          <w:rFonts w:ascii="Book Antiqua" w:hAnsi="Book Antiqua"/>
          <w:spacing w:val="-17"/>
        </w:rPr>
        <w:t xml:space="preserve"> </w:t>
      </w:r>
      <w:r w:rsidRPr="001247B5">
        <w:rPr>
          <w:rFonts w:ascii="Book Antiqua" w:hAnsi="Book Antiqua"/>
        </w:rPr>
        <w:t>devices</w:t>
      </w:r>
      <w:r w:rsidRPr="001247B5">
        <w:rPr>
          <w:rFonts w:ascii="Book Antiqua" w:hAnsi="Book Antiqua"/>
          <w:spacing w:val="-17"/>
        </w:rPr>
        <w:t xml:space="preserve"> </w:t>
      </w:r>
      <w:r w:rsidRPr="001247B5">
        <w:rPr>
          <w:rFonts w:ascii="Book Antiqua" w:hAnsi="Book Antiqua"/>
        </w:rPr>
        <w:t>due</w:t>
      </w:r>
      <w:r w:rsidRPr="001247B5">
        <w:rPr>
          <w:rFonts w:ascii="Book Antiqua" w:hAnsi="Book Antiqua"/>
          <w:spacing w:val="-16"/>
        </w:rPr>
        <w:t xml:space="preserve"> </w:t>
      </w:r>
      <w:r w:rsidRPr="001247B5">
        <w:rPr>
          <w:rFonts w:ascii="Book Antiqua" w:hAnsi="Book Antiqua"/>
        </w:rPr>
        <w:t>to</w:t>
      </w:r>
      <w:r w:rsidRPr="001247B5">
        <w:rPr>
          <w:rFonts w:ascii="Book Antiqua" w:hAnsi="Book Antiqua"/>
          <w:spacing w:val="-16"/>
        </w:rPr>
        <w:t xml:space="preserve"> </w:t>
      </w:r>
      <w:r w:rsidRPr="001247B5">
        <w:rPr>
          <w:rFonts w:ascii="Book Antiqua" w:hAnsi="Book Antiqua"/>
        </w:rPr>
        <w:t xml:space="preserve">accidental damage or documented theft will be </w:t>
      </w:r>
      <w:r w:rsidR="000A0721">
        <w:rPr>
          <w:rFonts w:ascii="Book Antiqua" w:hAnsi="Book Antiqua"/>
        </w:rPr>
        <w:t>the resp</w:t>
      </w:r>
      <w:r w:rsidR="00B55C03">
        <w:rPr>
          <w:rFonts w:ascii="Book Antiqua" w:hAnsi="Book Antiqua"/>
        </w:rPr>
        <w:t xml:space="preserve">onsibility of the </w:t>
      </w:r>
      <w:r w:rsidRPr="001247B5">
        <w:rPr>
          <w:rFonts w:ascii="Book Antiqua" w:hAnsi="Book Antiqua"/>
        </w:rPr>
        <w:t xml:space="preserve">individual to whom the device was issued. Costs associated with purposeful or repeated damage, loss or undocumented theft will </w:t>
      </w:r>
      <w:r w:rsidR="00B55C03">
        <w:rPr>
          <w:rFonts w:ascii="Book Antiqua" w:hAnsi="Book Antiqua"/>
        </w:rPr>
        <w:t xml:space="preserve">also </w:t>
      </w:r>
      <w:r w:rsidRPr="001247B5">
        <w:rPr>
          <w:rFonts w:ascii="Book Antiqua" w:hAnsi="Book Antiqua"/>
        </w:rPr>
        <w:t>be completely borne by the</w:t>
      </w:r>
      <w:r w:rsidRPr="001247B5">
        <w:rPr>
          <w:rFonts w:ascii="Book Antiqua" w:hAnsi="Book Antiqua"/>
          <w:spacing w:val="-10"/>
        </w:rPr>
        <w:t xml:space="preserve"> </w:t>
      </w:r>
      <w:r w:rsidRPr="001247B5">
        <w:rPr>
          <w:rFonts w:ascii="Book Antiqua" w:hAnsi="Book Antiqua"/>
        </w:rPr>
        <w:t>individual.</w:t>
      </w:r>
    </w:p>
    <w:p w14:paraId="7A84A99C" w14:textId="77777777" w:rsidR="00695954" w:rsidRPr="001247B5" w:rsidRDefault="00695954">
      <w:pPr>
        <w:spacing w:line="360" w:lineRule="auto"/>
        <w:jc w:val="both"/>
        <w:rPr>
          <w:rFonts w:ascii="Book Antiqua" w:hAnsi="Book Antiqua"/>
        </w:rPr>
        <w:sectPr w:rsidR="00695954" w:rsidRPr="001247B5" w:rsidSect="001833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20" w:right="1300" w:bottom="280" w:left="1360" w:header="1080" w:footer="720" w:gutter="0"/>
          <w:cols w:space="720"/>
        </w:sectPr>
      </w:pPr>
    </w:p>
    <w:p w14:paraId="7A84A99D" w14:textId="77777777" w:rsidR="00695954" w:rsidRPr="001247B5" w:rsidRDefault="005361C1">
      <w:pPr>
        <w:pStyle w:val="BodyText"/>
        <w:spacing w:before="182" w:line="360" w:lineRule="auto"/>
        <w:ind w:left="101" w:right="112"/>
        <w:jc w:val="both"/>
        <w:rPr>
          <w:rFonts w:ascii="Book Antiqua" w:hAnsi="Book Antiqua"/>
        </w:rPr>
      </w:pPr>
      <w:r w:rsidRPr="001247B5">
        <w:rPr>
          <w:rFonts w:ascii="Book Antiqua" w:hAnsi="Book Antiqua"/>
        </w:rPr>
        <w:lastRenderedPageBreak/>
        <w:t>Users of District-issued electronic devices are responsible for the safe return of District- issued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electronic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devices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either</w:t>
      </w:r>
      <w:r w:rsidRPr="001247B5">
        <w:rPr>
          <w:rFonts w:ascii="Book Antiqua" w:hAnsi="Book Antiqua"/>
          <w:spacing w:val="-4"/>
        </w:rPr>
        <w:t xml:space="preserve"> </w:t>
      </w:r>
      <w:r w:rsidRPr="001247B5">
        <w:rPr>
          <w:rFonts w:ascii="Book Antiqua" w:hAnsi="Book Antiqua"/>
        </w:rPr>
        <w:t>upon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request,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at</w:t>
      </w:r>
      <w:r w:rsidRPr="001247B5">
        <w:rPr>
          <w:rFonts w:ascii="Book Antiqua" w:hAnsi="Book Antiqua"/>
          <w:spacing w:val="-5"/>
        </w:rPr>
        <w:t xml:space="preserve"> </w:t>
      </w:r>
      <w:r w:rsidRPr="001247B5">
        <w:rPr>
          <w:rFonts w:ascii="Book Antiqua" w:hAnsi="Book Antiqua"/>
        </w:rPr>
        <w:t>the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end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of</w:t>
      </w:r>
      <w:r w:rsidRPr="001247B5">
        <w:rPr>
          <w:rFonts w:ascii="Book Antiqua" w:hAnsi="Book Antiqua"/>
          <w:spacing w:val="-5"/>
        </w:rPr>
        <w:t xml:space="preserve"> </w:t>
      </w:r>
      <w:r w:rsidRPr="001247B5">
        <w:rPr>
          <w:rFonts w:ascii="Book Antiqua" w:hAnsi="Book Antiqua"/>
        </w:rPr>
        <w:t>the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anticipated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period</w:t>
      </w:r>
      <w:r w:rsidRPr="001247B5">
        <w:rPr>
          <w:rFonts w:ascii="Book Antiqua" w:hAnsi="Book Antiqua"/>
          <w:spacing w:val="-10"/>
        </w:rPr>
        <w:t xml:space="preserve"> </w:t>
      </w:r>
      <w:r w:rsidRPr="001247B5">
        <w:rPr>
          <w:rFonts w:ascii="Book Antiqua" w:hAnsi="Book Antiqua"/>
        </w:rPr>
        <w:t>of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use, or upon separation or graduation from the</w:t>
      </w:r>
      <w:r w:rsidRPr="001247B5">
        <w:rPr>
          <w:rFonts w:ascii="Book Antiqua" w:hAnsi="Book Antiqua"/>
          <w:spacing w:val="-3"/>
        </w:rPr>
        <w:t xml:space="preserve"> </w:t>
      </w:r>
      <w:r w:rsidRPr="001247B5">
        <w:rPr>
          <w:rFonts w:ascii="Book Antiqua" w:hAnsi="Book Antiqua"/>
        </w:rPr>
        <w:t>district.</w:t>
      </w:r>
    </w:p>
    <w:p w14:paraId="7A84A99E" w14:textId="77777777" w:rsidR="00695954" w:rsidRPr="001247B5" w:rsidRDefault="00695954">
      <w:pPr>
        <w:pStyle w:val="BodyText"/>
        <w:spacing w:before="10"/>
        <w:rPr>
          <w:rFonts w:ascii="Book Antiqua" w:hAnsi="Book Antiqua"/>
          <w:sz w:val="23"/>
        </w:rPr>
      </w:pPr>
    </w:p>
    <w:p w14:paraId="7A84A99F" w14:textId="61F4F455" w:rsidR="00695954" w:rsidRDefault="005361C1">
      <w:pPr>
        <w:pStyle w:val="BodyText"/>
        <w:spacing w:line="360" w:lineRule="auto"/>
        <w:ind w:left="101" w:right="111"/>
        <w:jc w:val="both"/>
        <w:rPr>
          <w:rFonts w:ascii="Book Antiqua" w:hAnsi="Book Antiqua"/>
        </w:rPr>
      </w:pPr>
      <w:r w:rsidRPr="001247B5">
        <w:rPr>
          <w:rFonts w:ascii="Book Antiqua" w:hAnsi="Book Antiqua"/>
        </w:rPr>
        <w:t>Schools</w:t>
      </w:r>
      <w:r w:rsidRPr="001247B5">
        <w:rPr>
          <w:rFonts w:ascii="Book Antiqua" w:hAnsi="Book Antiqua"/>
          <w:spacing w:val="-7"/>
        </w:rPr>
        <w:t xml:space="preserve"> </w:t>
      </w:r>
      <w:r w:rsidRPr="001247B5">
        <w:rPr>
          <w:rFonts w:ascii="Book Antiqua" w:hAnsi="Book Antiqua"/>
        </w:rPr>
        <w:t>are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required</w:t>
      </w:r>
      <w:r w:rsidRPr="001247B5">
        <w:rPr>
          <w:rFonts w:ascii="Book Antiqua" w:hAnsi="Book Antiqua"/>
          <w:spacing w:val="-10"/>
        </w:rPr>
        <w:t xml:space="preserve"> </w:t>
      </w:r>
      <w:r w:rsidRPr="001247B5">
        <w:rPr>
          <w:rFonts w:ascii="Book Antiqua" w:hAnsi="Book Antiqua"/>
        </w:rPr>
        <w:t>to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send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home</w:t>
      </w:r>
      <w:r w:rsidRPr="001247B5">
        <w:rPr>
          <w:rFonts w:ascii="Book Antiqua" w:hAnsi="Book Antiqua"/>
          <w:spacing w:val="-10"/>
        </w:rPr>
        <w:t xml:space="preserve"> </w:t>
      </w:r>
      <w:r w:rsidRPr="001247B5">
        <w:rPr>
          <w:rFonts w:ascii="Book Antiqua" w:hAnsi="Book Antiqua"/>
        </w:rPr>
        <w:t>a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letter</w:t>
      </w:r>
      <w:r w:rsidRPr="001247B5">
        <w:rPr>
          <w:rFonts w:ascii="Book Antiqua" w:hAnsi="Book Antiqua"/>
          <w:spacing w:val="-10"/>
        </w:rPr>
        <w:t xml:space="preserve"> </w:t>
      </w:r>
      <w:r w:rsidRPr="001247B5">
        <w:rPr>
          <w:rFonts w:ascii="Book Antiqua" w:hAnsi="Book Antiqua"/>
        </w:rPr>
        <w:t>at</w:t>
      </w:r>
      <w:r w:rsidRPr="001247B5">
        <w:rPr>
          <w:rFonts w:ascii="Book Antiqua" w:hAnsi="Book Antiqua"/>
          <w:spacing w:val="-5"/>
        </w:rPr>
        <w:t xml:space="preserve"> </w:t>
      </w:r>
      <w:r w:rsidRPr="001247B5">
        <w:rPr>
          <w:rFonts w:ascii="Book Antiqua" w:hAnsi="Book Antiqua"/>
        </w:rPr>
        <w:t>the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beginning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of</w:t>
      </w:r>
      <w:r w:rsidRPr="001247B5">
        <w:rPr>
          <w:rFonts w:ascii="Book Antiqua" w:hAnsi="Book Antiqua"/>
          <w:spacing w:val="-5"/>
        </w:rPr>
        <w:t xml:space="preserve"> </w:t>
      </w:r>
      <w:r w:rsidRPr="001247B5">
        <w:rPr>
          <w:rFonts w:ascii="Book Antiqua" w:hAnsi="Book Antiqua"/>
        </w:rPr>
        <w:t>a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loan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period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for</w:t>
      </w:r>
      <w:r w:rsidRPr="001247B5">
        <w:rPr>
          <w:rFonts w:ascii="Book Antiqua" w:hAnsi="Book Antiqua"/>
          <w:spacing w:val="-4"/>
        </w:rPr>
        <w:t xml:space="preserve"> </w:t>
      </w:r>
      <w:r w:rsidRPr="001247B5">
        <w:rPr>
          <w:rFonts w:ascii="Book Antiqua" w:hAnsi="Book Antiqua"/>
        </w:rPr>
        <w:t>a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student detailing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acceptable</w:t>
      </w:r>
      <w:r w:rsidRPr="001247B5">
        <w:rPr>
          <w:rFonts w:ascii="Book Antiqua" w:hAnsi="Book Antiqua"/>
          <w:spacing w:val="-13"/>
        </w:rPr>
        <w:t xml:space="preserve"> </w:t>
      </w:r>
      <w:r w:rsidRPr="001247B5">
        <w:rPr>
          <w:rFonts w:ascii="Book Antiqua" w:hAnsi="Book Antiqua"/>
        </w:rPr>
        <w:t>use,</w:t>
      </w:r>
      <w:r w:rsidRPr="001247B5">
        <w:rPr>
          <w:rFonts w:ascii="Book Antiqua" w:hAnsi="Book Antiqua"/>
          <w:spacing w:val="-13"/>
        </w:rPr>
        <w:t xml:space="preserve"> </w:t>
      </w:r>
      <w:r w:rsidRPr="001247B5">
        <w:rPr>
          <w:rFonts w:ascii="Book Antiqua" w:hAnsi="Book Antiqua"/>
        </w:rPr>
        <w:t>responsibilities,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expectations,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and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possible</w:t>
      </w:r>
      <w:r w:rsidRPr="001247B5">
        <w:rPr>
          <w:rFonts w:ascii="Book Antiqua" w:hAnsi="Book Antiqua"/>
          <w:spacing w:val="-8"/>
        </w:rPr>
        <w:t xml:space="preserve"> </w:t>
      </w:r>
      <w:r w:rsidRPr="001247B5">
        <w:rPr>
          <w:rFonts w:ascii="Book Antiqua" w:hAnsi="Book Antiqua"/>
        </w:rPr>
        <w:t>liability.</w:t>
      </w:r>
      <w:r w:rsidRPr="001247B5">
        <w:rPr>
          <w:rFonts w:ascii="Book Antiqua" w:hAnsi="Book Antiqua"/>
          <w:spacing w:val="-13"/>
        </w:rPr>
        <w:t xml:space="preserve"> </w:t>
      </w:r>
      <w:r w:rsidRPr="001247B5">
        <w:rPr>
          <w:rFonts w:ascii="Book Antiqua" w:hAnsi="Book Antiqua"/>
        </w:rPr>
        <w:t>The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letter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is to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be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signed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by</w:t>
      </w:r>
      <w:r w:rsidRPr="001247B5">
        <w:rPr>
          <w:rFonts w:ascii="Book Antiqua" w:hAnsi="Book Antiqua"/>
          <w:spacing w:val="-12"/>
        </w:rPr>
        <w:t xml:space="preserve"> </w:t>
      </w:r>
      <w:r w:rsidRPr="001247B5">
        <w:rPr>
          <w:rFonts w:ascii="Book Antiqua" w:hAnsi="Book Antiqua"/>
        </w:rPr>
        <w:t>the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student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and</w:t>
      </w:r>
      <w:r w:rsidRPr="001247B5">
        <w:rPr>
          <w:rFonts w:ascii="Book Antiqua" w:hAnsi="Book Antiqua"/>
          <w:spacing w:val="-10"/>
        </w:rPr>
        <w:t xml:space="preserve"> </w:t>
      </w:r>
      <w:r w:rsidRPr="001247B5">
        <w:rPr>
          <w:rFonts w:ascii="Book Antiqua" w:hAnsi="Book Antiqua"/>
        </w:rPr>
        <w:t>the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parent/guardian,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and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returned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to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school</w:t>
      </w:r>
      <w:r w:rsidRPr="001247B5">
        <w:rPr>
          <w:rFonts w:ascii="Book Antiqua" w:hAnsi="Book Antiqua"/>
          <w:spacing w:val="-6"/>
        </w:rPr>
        <w:t xml:space="preserve"> </w:t>
      </w:r>
      <w:r w:rsidRPr="001247B5">
        <w:rPr>
          <w:rFonts w:ascii="Book Antiqua" w:hAnsi="Book Antiqua"/>
        </w:rPr>
        <w:t>to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be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kept</w:t>
      </w:r>
      <w:r w:rsidRPr="001247B5">
        <w:rPr>
          <w:rFonts w:ascii="Book Antiqua" w:hAnsi="Book Antiqua"/>
          <w:spacing w:val="-11"/>
        </w:rPr>
        <w:t xml:space="preserve"> </w:t>
      </w:r>
      <w:r w:rsidRPr="001247B5">
        <w:rPr>
          <w:rFonts w:ascii="Book Antiqua" w:hAnsi="Book Antiqua"/>
        </w:rPr>
        <w:t>on file.</w:t>
      </w:r>
    </w:p>
    <w:p w14:paraId="0D4E395F" w14:textId="0CFBB8D9" w:rsidR="001247B5" w:rsidRDefault="001247B5">
      <w:pPr>
        <w:pStyle w:val="BodyText"/>
        <w:spacing w:line="360" w:lineRule="auto"/>
        <w:ind w:left="101" w:right="111"/>
        <w:jc w:val="both"/>
        <w:rPr>
          <w:rFonts w:ascii="Book Antiqua" w:hAnsi="Book Antiqua"/>
        </w:rPr>
      </w:pPr>
    </w:p>
    <w:p w14:paraId="2FEF0D50" w14:textId="00DE7D8C" w:rsidR="001247B5" w:rsidRDefault="001247B5">
      <w:pPr>
        <w:pStyle w:val="BodyText"/>
        <w:spacing w:line="360" w:lineRule="auto"/>
        <w:ind w:left="101" w:right="111"/>
        <w:jc w:val="both"/>
        <w:rPr>
          <w:rFonts w:ascii="Book Antiqua" w:hAnsi="Book Antiqua"/>
        </w:rPr>
      </w:pPr>
    </w:p>
    <w:p w14:paraId="72832246" w14:textId="77777777" w:rsidR="001247B5" w:rsidRDefault="001247B5">
      <w:pPr>
        <w:pStyle w:val="BodyText"/>
        <w:spacing w:line="360" w:lineRule="auto"/>
        <w:ind w:left="101" w:right="111"/>
        <w:jc w:val="both"/>
        <w:rPr>
          <w:rFonts w:ascii="Book Antiqua" w:hAnsi="Book Antiqua"/>
        </w:rPr>
      </w:pPr>
    </w:p>
    <w:p w14:paraId="4F8EB0EA" w14:textId="5B9CB0F6" w:rsidR="001247B5" w:rsidRDefault="001247B5">
      <w:pPr>
        <w:pStyle w:val="BodyText"/>
        <w:spacing w:line="360" w:lineRule="auto"/>
        <w:ind w:left="101" w:right="111"/>
        <w:jc w:val="both"/>
        <w:rPr>
          <w:rFonts w:ascii="Book Antiqua" w:hAnsi="Book Antiqua"/>
        </w:rPr>
      </w:pPr>
    </w:p>
    <w:p w14:paraId="253DC508" w14:textId="43593E95" w:rsidR="001247B5" w:rsidRPr="001247B5" w:rsidRDefault="001247B5">
      <w:pPr>
        <w:pStyle w:val="BodyText"/>
        <w:spacing w:line="360" w:lineRule="auto"/>
        <w:ind w:left="101" w:right="111"/>
        <w:jc w:val="both"/>
        <w:rPr>
          <w:rFonts w:ascii="Book Antiqua" w:hAnsi="Book Antiqua"/>
          <w:sz w:val="20"/>
          <w:szCs w:val="20"/>
        </w:rPr>
      </w:pPr>
      <w:r w:rsidRPr="001247B5">
        <w:rPr>
          <w:rFonts w:ascii="Book Antiqua" w:hAnsi="Book Antiqua"/>
          <w:sz w:val="20"/>
          <w:szCs w:val="20"/>
        </w:rPr>
        <w:t>First Read/Adopted:  September 8, 2020</w:t>
      </w:r>
    </w:p>
    <w:p w14:paraId="7A84A9A2" w14:textId="6D5304D0" w:rsidR="00695954" w:rsidRPr="001247B5" w:rsidRDefault="00695954" w:rsidP="005361C1">
      <w:pPr>
        <w:spacing w:line="312" w:lineRule="exact"/>
        <w:jc w:val="both"/>
        <w:rPr>
          <w:rFonts w:ascii="Book Antiqua" w:hAnsi="Book Antiqua"/>
          <w:b/>
          <w:i/>
          <w:sz w:val="23"/>
        </w:rPr>
      </w:pPr>
    </w:p>
    <w:p w14:paraId="24EC889D" w14:textId="77777777" w:rsidR="005361C1" w:rsidRPr="001247B5" w:rsidRDefault="005361C1" w:rsidP="005361C1">
      <w:pPr>
        <w:spacing w:line="312" w:lineRule="exact"/>
        <w:jc w:val="both"/>
        <w:rPr>
          <w:rFonts w:ascii="Book Antiqua" w:hAnsi="Book Antiqua"/>
          <w:b/>
          <w:i/>
          <w:sz w:val="23"/>
        </w:rPr>
      </w:pPr>
    </w:p>
    <w:sectPr w:rsidR="005361C1" w:rsidRPr="001247B5">
      <w:headerReference w:type="default" r:id="rId12"/>
      <w:pgSz w:w="12240" w:h="15840"/>
      <w:pgMar w:top="1820" w:right="1300" w:bottom="280" w:left="1360" w:header="14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34B2A" w14:textId="77777777" w:rsidR="008A23FE" w:rsidRDefault="008A23FE">
      <w:r>
        <w:separator/>
      </w:r>
    </w:p>
  </w:endnote>
  <w:endnote w:type="continuationSeparator" w:id="0">
    <w:p w14:paraId="4A40F031" w14:textId="77777777" w:rsidR="008A23FE" w:rsidRDefault="008A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8FA3A" w14:textId="77777777" w:rsidR="00534F19" w:rsidRDefault="00534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8E3DD" w14:textId="77777777" w:rsidR="00534F19" w:rsidRDefault="00534F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C4983" w14:textId="77777777" w:rsidR="00534F19" w:rsidRDefault="00534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94364" w14:textId="77777777" w:rsidR="008A23FE" w:rsidRDefault="008A23FE">
      <w:r>
        <w:separator/>
      </w:r>
    </w:p>
  </w:footnote>
  <w:footnote w:type="continuationSeparator" w:id="0">
    <w:p w14:paraId="4523AC00" w14:textId="77777777" w:rsidR="008A23FE" w:rsidRDefault="008A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B8E1" w14:textId="77777777" w:rsidR="00534F19" w:rsidRDefault="00534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128927"/>
      <w:docPartObj>
        <w:docPartGallery w:val="Page Numbers (Top of Page)"/>
        <w:docPartUnique/>
      </w:docPartObj>
    </w:sdtPr>
    <w:sdtEndPr/>
    <w:sdtContent>
      <w:p w14:paraId="122DBD26" w14:textId="223B0413" w:rsidR="0020686F" w:rsidRDefault="0020686F">
        <w:pPr>
          <w:pStyle w:val="Header"/>
          <w:jc w:val="right"/>
        </w:pPr>
        <w:r>
          <w:t>Policy #</w:t>
        </w:r>
        <w:r w:rsidR="00163D0C">
          <w:t>6180</w:t>
        </w:r>
      </w:p>
      <w:p w14:paraId="7B0A85CC" w14:textId="2D96EDCE" w:rsidR="00212FC0" w:rsidRDefault="00212FC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A84A9A3" w14:textId="4C75A03E" w:rsidR="00695954" w:rsidRDefault="00695954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558F6" w14:textId="77777777" w:rsidR="00534F19" w:rsidRDefault="00534F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5922C17" w14:textId="5C9D51E3" w:rsidR="00534F19" w:rsidRDefault="00534F19">
        <w:pPr>
          <w:pStyle w:val="Header"/>
          <w:jc w:val="right"/>
        </w:pPr>
        <w:r>
          <w:t>Policy #</w:t>
        </w:r>
        <w:r w:rsidR="00163D0C">
          <w:t>6180</w:t>
        </w:r>
      </w:p>
      <w:p w14:paraId="62DAC800" w14:textId="0BE46F65" w:rsidR="00212FC0" w:rsidRDefault="00212FC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A84A9A4" w14:textId="172FCF6B" w:rsidR="00695954" w:rsidRDefault="0069595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954"/>
    <w:rsid w:val="000A0721"/>
    <w:rsid w:val="000A4519"/>
    <w:rsid w:val="001247B5"/>
    <w:rsid w:val="00163D0C"/>
    <w:rsid w:val="001833C9"/>
    <w:rsid w:val="0020686F"/>
    <w:rsid w:val="00212FC0"/>
    <w:rsid w:val="00534F19"/>
    <w:rsid w:val="005361C1"/>
    <w:rsid w:val="0054767F"/>
    <w:rsid w:val="00695954"/>
    <w:rsid w:val="008A23FE"/>
    <w:rsid w:val="00AF10BC"/>
    <w:rsid w:val="00B5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84A991"/>
  <w15:docId w15:val="{E82D79B5-C33A-4B9E-AC0E-C1B85D94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"/>
      <w:ind w:left="2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4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7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4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7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8332DistrictElectronicDevices</dc:title>
  <dc:creator>Fran Langsner</dc:creator>
  <cp:lastModifiedBy>Joanne Long</cp:lastModifiedBy>
  <cp:revision>12</cp:revision>
  <dcterms:created xsi:type="dcterms:W3CDTF">2020-09-01T16:43:00Z</dcterms:created>
  <dcterms:modified xsi:type="dcterms:W3CDTF">2020-09-03T14:38:00Z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Word</vt:lpwstr>
  </property>
  <property fmtid="{D5CDD505-2E9C-101B-9397-08002B2CF9AE}" pid="4" name="LastSaved">
    <vt:filetime>2020-09-01T00:00:00Z</vt:filetime>
  </property>
</Properties>
</file>